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滨海新区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专利密集型产品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tbl>
      <w:tblPr>
        <w:tblStyle w:val="9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566"/>
        <w:gridCol w:w="4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博格华纳动力驱动系统（天津）有限公司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一种扁线电机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辰星（天津）自动化设备有限公司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并联机器人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丹娜（天津）生物科技股份有限公司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真菌1，3-β-D-葡聚糖检测试剂盒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飞腾信息技术有限公司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飞腾腾锐D2000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菲特（天津）检测技术有限公司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AI视觉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与质量管理平台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海光信息技术股份有限公司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海光处理器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恒银金融科技股份有限公司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智慧柜员机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凯莱英生命科学技术（天津）有限公司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生物酶催化技术及系列产品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康希诺生物股份有限公司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重组新型冠状病毒疫苗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科迈化工股份有限公司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防老剂TMQ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促进剂CBS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诺思（天津）微系统有限责任公司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滤波器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赛诺医疗科学技术股份有限公司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药物洗脱支架系统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深之蓝（天津）水下智能科技有限公司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水下助推器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深之蓝海洋科技股份有限公司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有揽无人水下潜器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超星光室外全局球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三元正极材料910AS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天津北洋百川生物技术有限公司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聚谷氨酸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天津博益气动股份有限公司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天津德祥生物技术股份有限公司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输血检测产品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天津飞旋科技股份有限公司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磁悬浮高速电机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天津海鸥表业集团有限公司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多功能复杂结构陀飞轮机械表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天津海翼科技有限公司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水下无人潜航器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天津航天瑞莱科技有限公司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通用环境试验检测设备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航空装备强度环境可靠性检测产品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天津恒宇医疗科技有限公司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光学干涉断层成像系统及导管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天津金发新材料有限公司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具有特殊光学效果免喷涂ABS树脂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天津津荣天宇精密机械股份有限公司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低压配电精密部品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天津津亚电子有限公司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印刷电路板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天津开发区坤禾生物技术有限公司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微生物菌剂60产品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天津凯发电气股份有限公司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轨道交通牵引供电综合自动化系统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280Ah铁锂储能电芯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天津利安隆新材料股份有限公司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紫外线吸收剂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抗氧剂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天津联想协同科技有限公司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联想Filez网盘系统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Filez Office云文档系统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天津绿茵景观生态建设股份有限公司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生态系统构建与植物养护技术服务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天津美腾科技股份有限公司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智能干选机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天津南大通用数据技术股份有限公司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分析型数据管理系统GBase 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天津强微特生物科技有限公司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菁智紧颜护肤品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天津瑞普生物技术股份有限公司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应用全悬浮细胞培养技术动物用疫苗产品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天津赛象科技股份有限公司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全钢载重三鼓式子午线轮胎一次法成型机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天津市汉康医药生物技术有限公司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小分子化学药物分析及制剂技术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天津所托瑞安汽车科技有限公司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AEBS自动紧急制动系统/BSD盲区监测防碰撞系统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天津天地伟业信息系统集成有限公司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政法球型摄像机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天津天丰泽田生物科技有限公司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金纳尔复酶专用肥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天津天润益康环保科技有限公司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DGT检测产品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天津万峰环保科技有限公司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臭氧催化氧化污水深度处理成套装备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天津新立中合金集团有限公司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汽车行业用高品质铸造铝合金材料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天津银宝山新科技有限公司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汽车保险杠注塑模具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天津云圣智能科技有限责任公司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宝莲灯全自动机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天津正天医疗器械有限公司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脊柱固定系统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天津中杰科技发展有限公司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台阶缝割缝筛管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星际空间（天津）科技发展有限公司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星际三维地理信息基础平台（STARGIS EARTH）V4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沂普光电（天津）有限公司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超短焦投影镜头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亿昇（天津）科技有限公司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磁悬浮鼓风机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中国包装科研测试中心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包装测试产品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中国科学院天津工业生物技术研究所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赖氨酸/塔格糖/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中交第一航务工程局有限公司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一种自航式水下隧道沉管运载安装一体船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中汽研（天津）汽车工程研究院有限公司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人工智能自动化网格划分系统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_GBK" w:eastAsia="方正小标宋_GBK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02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dit="form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ODE3NTUxZGQzYWE1YWMyMTFhM2I1ZTkxOTQzNWIifQ=="/>
  </w:docVars>
  <w:rsids>
    <w:rsidRoot w:val="00AE1E76"/>
    <w:rsid w:val="00010FB9"/>
    <w:rsid w:val="00013B01"/>
    <w:rsid w:val="000153C1"/>
    <w:rsid w:val="00044E4B"/>
    <w:rsid w:val="00047DC9"/>
    <w:rsid w:val="0005655C"/>
    <w:rsid w:val="00064DC7"/>
    <w:rsid w:val="00097856"/>
    <w:rsid w:val="000C26B9"/>
    <w:rsid w:val="000D1D78"/>
    <w:rsid w:val="000F6E49"/>
    <w:rsid w:val="00115C46"/>
    <w:rsid w:val="00180A79"/>
    <w:rsid w:val="00180A83"/>
    <w:rsid w:val="00191D76"/>
    <w:rsid w:val="00195A1E"/>
    <w:rsid w:val="001A0BBE"/>
    <w:rsid w:val="001C6788"/>
    <w:rsid w:val="00272600"/>
    <w:rsid w:val="002978B7"/>
    <w:rsid w:val="002B1D0D"/>
    <w:rsid w:val="002D6AC9"/>
    <w:rsid w:val="00300DBC"/>
    <w:rsid w:val="0034245D"/>
    <w:rsid w:val="0039120C"/>
    <w:rsid w:val="0039222A"/>
    <w:rsid w:val="0042078C"/>
    <w:rsid w:val="00443E53"/>
    <w:rsid w:val="00461523"/>
    <w:rsid w:val="004B0B6E"/>
    <w:rsid w:val="004C2E56"/>
    <w:rsid w:val="005A1D14"/>
    <w:rsid w:val="005D03B5"/>
    <w:rsid w:val="005F7D90"/>
    <w:rsid w:val="00603591"/>
    <w:rsid w:val="0064003D"/>
    <w:rsid w:val="006972CC"/>
    <w:rsid w:val="006A4716"/>
    <w:rsid w:val="006B483D"/>
    <w:rsid w:val="006C0D60"/>
    <w:rsid w:val="006D0561"/>
    <w:rsid w:val="00700FC8"/>
    <w:rsid w:val="0070189A"/>
    <w:rsid w:val="007409A9"/>
    <w:rsid w:val="007531F9"/>
    <w:rsid w:val="00763415"/>
    <w:rsid w:val="007C6326"/>
    <w:rsid w:val="007D293D"/>
    <w:rsid w:val="0083363C"/>
    <w:rsid w:val="00835E5A"/>
    <w:rsid w:val="00861CBA"/>
    <w:rsid w:val="008A74AF"/>
    <w:rsid w:val="008E210E"/>
    <w:rsid w:val="00905B2B"/>
    <w:rsid w:val="00925FB6"/>
    <w:rsid w:val="009416B7"/>
    <w:rsid w:val="00942849"/>
    <w:rsid w:val="009636CD"/>
    <w:rsid w:val="009A29B3"/>
    <w:rsid w:val="009F02FA"/>
    <w:rsid w:val="00A6254D"/>
    <w:rsid w:val="00A8276B"/>
    <w:rsid w:val="00A83A31"/>
    <w:rsid w:val="00AA7397"/>
    <w:rsid w:val="00AC703F"/>
    <w:rsid w:val="00AD182C"/>
    <w:rsid w:val="00AE1E76"/>
    <w:rsid w:val="00AF37C3"/>
    <w:rsid w:val="00B35FE3"/>
    <w:rsid w:val="00B943C7"/>
    <w:rsid w:val="00BA0F50"/>
    <w:rsid w:val="00BB6A68"/>
    <w:rsid w:val="00BC27A6"/>
    <w:rsid w:val="00BD51D1"/>
    <w:rsid w:val="00C437D2"/>
    <w:rsid w:val="00C67F67"/>
    <w:rsid w:val="00C82FB8"/>
    <w:rsid w:val="00C838BB"/>
    <w:rsid w:val="00C929F9"/>
    <w:rsid w:val="00CB1E04"/>
    <w:rsid w:val="00CC416A"/>
    <w:rsid w:val="00CE378E"/>
    <w:rsid w:val="00CE5EC2"/>
    <w:rsid w:val="00D903D9"/>
    <w:rsid w:val="00DA3FA8"/>
    <w:rsid w:val="00DC1E42"/>
    <w:rsid w:val="00DE5155"/>
    <w:rsid w:val="00E13E49"/>
    <w:rsid w:val="00E67CA1"/>
    <w:rsid w:val="00E76FF8"/>
    <w:rsid w:val="00E86B99"/>
    <w:rsid w:val="00EE4FAA"/>
    <w:rsid w:val="00EE68EC"/>
    <w:rsid w:val="00EF212B"/>
    <w:rsid w:val="00F150BC"/>
    <w:rsid w:val="00F45C87"/>
    <w:rsid w:val="00F52881"/>
    <w:rsid w:val="00F70EF5"/>
    <w:rsid w:val="00F7107B"/>
    <w:rsid w:val="00F849FC"/>
    <w:rsid w:val="00FD25DA"/>
    <w:rsid w:val="00FE4985"/>
    <w:rsid w:val="09AB6949"/>
    <w:rsid w:val="0C3B621D"/>
    <w:rsid w:val="28B10F71"/>
    <w:rsid w:val="2B9717F2"/>
    <w:rsid w:val="2C645ABD"/>
    <w:rsid w:val="337D2F2E"/>
    <w:rsid w:val="396918B8"/>
    <w:rsid w:val="46425184"/>
    <w:rsid w:val="54A83D0B"/>
    <w:rsid w:val="55793746"/>
    <w:rsid w:val="6DAC17C4"/>
    <w:rsid w:val="754434FF"/>
    <w:rsid w:val="76E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60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0"/>
    <w:pPr>
      <w:spacing w:after="120"/>
    </w:pPr>
    <w:rPr>
      <w:kern w:val="0"/>
      <w:sz w:val="20"/>
      <w:szCs w:val="20"/>
      <w:lang w:val="zh-CN" w:eastAsia="zh-CN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Cs w:val="21"/>
      <w:lang w:val="zh-CN" w:eastAsia="zh-C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  <w:lang w:val="zh-CN" w:eastAsia="zh-CN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 w:eastAsia="zh-CN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正文文本 字符"/>
    <w:link w:val="3"/>
    <w:qFormat/>
    <w:uiPriority w:val="0"/>
    <w:rPr>
      <w:rFonts w:ascii="Calibri" w:hAnsi="Calibri" w:eastAsia="宋体" w:cs="Times New Roman"/>
      <w:lang w:val="zh-CN" w:eastAsia="zh-CN"/>
    </w:rPr>
  </w:style>
  <w:style w:type="paragraph" w:customStyle="1" w:styleId="14">
    <w:name w:val="_Style 8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6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标题 1 字符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1">
    <w:name w:val="标题 字符"/>
    <w:link w:val="8"/>
    <w:qFormat/>
    <w:uiPriority w:val="0"/>
    <w:rPr>
      <w:rFonts w:ascii="Cambria" w:hAnsi="Cambria" w:eastAsia="方正小标宋简体"/>
      <w:b/>
      <w:bCs/>
      <w:kern w:val="2"/>
      <w:sz w:val="44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16FD5-7B78-44F8-852B-24434BBD9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1380</Words>
  <Characters>1495</Characters>
  <Lines>3</Lines>
  <Paragraphs>1</Paragraphs>
  <TotalTime>24</TotalTime>
  <ScaleCrop>false</ScaleCrop>
  <LinksUpToDate>false</LinksUpToDate>
  <CharactersWithSpaces>1498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2023-04-12T06:20:00Z</dcterms:created>
  <dc:creator>管理员</dc:creator>
  <cp:lastModifiedBy>韩一凡</cp:lastModifiedBy>
  <cp:lastPrinted>2023-05-09T00:51:00Z</cp:lastPrinted>
  <dcterms:modified xsi:type="dcterms:W3CDTF">2023-05-09T01:55:04Z</dcterms:modified>
  <dc:title>天津市市场和质量监督管理委员会文件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6C19802802C340368F25C2D8E7FDFF33_13</vt:lpwstr>
  </property>
</Properties>
</file>